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6B86C26B"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50189A1B">
                <wp:simplePos x="0" y="0"/>
                <wp:positionH relativeFrom="margin">
                  <wp:posOffset>-1270</wp:posOffset>
                </wp:positionH>
                <wp:positionV relativeFrom="margin">
                  <wp:posOffset>722630</wp:posOffset>
                </wp:positionV>
                <wp:extent cx="6000115" cy="3300095"/>
                <wp:effectExtent l="0" t="0" r="19685" b="1460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5" cy="3300095"/>
                        </a:xfrm>
                        <a:prstGeom prst="rect">
                          <a:avLst/>
                        </a:prstGeom>
                        <a:solidFill>
                          <a:srgbClr val="F2F2F2"/>
                        </a:solidFill>
                        <a:ln w="9528">
                          <a:solidFill>
                            <a:srgbClr val="000000"/>
                          </a:solidFill>
                          <a:prstDash val="solid"/>
                        </a:ln>
                      </wps:spPr>
                      <wps:txb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7"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8"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5"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5"/>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alt="&quot;&quot;" style="position:absolute;margin-left:-.1pt;margin-top:56.9pt;width:472.45pt;height:259.8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" fillcolor="#f2f2f2" strokeweight=".26467mm">
                <v:textbo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9"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10"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6"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6"/>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BD4B12">
        <w:t>i</w:t>
      </w:r>
      <w:r w:rsidR="00226317">
        <w:t>nsert school nam</w:t>
      </w:r>
      <w:r>
        <w:t>e]</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7777777" w:rsidR="002940F3" w:rsidRDefault="002940F3">
            <w:pPr>
              <w:pStyle w:val="TableRow"/>
            </w:pP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7777777" w:rsidR="002940F3" w:rsidRDefault="002940F3">
            <w:pPr>
              <w:pStyle w:val="TableRow"/>
            </w:pP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AF4641A" w:rsidR="002940F3" w:rsidRDefault="002940F3">
            <w:pPr>
              <w:pStyle w:val="TableRow"/>
            </w:pPr>
            <w:r>
              <w:t xml:space="preserve">Academic year/years that our current pupil premium strategy plan covers </w:t>
            </w:r>
            <w:r w:rsidRPr="1CBF4D92">
              <w:rPr>
                <w:b/>
              </w:rPr>
              <w:t>(</w:t>
            </w:r>
            <w:r w:rsidR="00797D54" w:rsidRPr="1CBF4D92">
              <w:rPr>
                <w:b/>
              </w:rPr>
              <w:t>3-year</w:t>
            </w:r>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7777777" w:rsidR="002940F3" w:rsidRDefault="002940F3">
            <w:pPr>
              <w:pStyle w:val="TableRow"/>
            </w:pP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7777777" w:rsidR="002940F3" w:rsidRDefault="002940F3">
            <w:pPr>
              <w:pStyle w:val="TableRow"/>
            </w:pP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7777777" w:rsidR="002940F3" w:rsidRDefault="002940F3">
            <w:pPr>
              <w:pStyle w:val="TableRow"/>
            </w:pP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777777" w:rsidR="002940F3" w:rsidRDefault="002940F3">
            <w:pPr>
              <w:pStyle w:val="TableRow"/>
            </w:pP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7777777" w:rsidR="002940F3" w:rsidRDefault="002940F3">
            <w:pPr>
              <w:pStyle w:val="TableRow"/>
            </w:pP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7777777" w:rsidR="00E66558" w:rsidRDefault="009D71E8">
            <w:pPr>
              <w:pStyle w:val="TableRow"/>
            </w:pPr>
            <w:r>
              <w:t>£</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7777777" w:rsidR="00E66558" w:rsidRDefault="009D71E8">
            <w:pPr>
              <w:pStyle w:val="TableRow"/>
            </w:pPr>
            <w:r>
              <w:t>£</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7777777" w:rsidR="00E66558" w:rsidRDefault="009D71E8">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3"/>
              </w:numPr>
              <w:rPr>
                <w:i/>
                <w:iCs/>
              </w:rPr>
            </w:pPr>
            <w:r>
              <w:rPr>
                <w:i/>
                <w:iCs/>
              </w:rPr>
              <w:t>What are your ultimate objectives for your disadvantaged pupils?</w:t>
            </w:r>
          </w:p>
          <w:p w14:paraId="2A7D54E8" w14:textId="76AA6AB4" w:rsidR="00E66558" w:rsidRDefault="009D71E8">
            <w:pPr>
              <w:pStyle w:val="ListParagraph"/>
              <w:numPr>
                <w:ilvl w:val="0"/>
                <w:numId w:val="13"/>
              </w:numPr>
              <w:rPr>
                <w:i/>
                <w:iCs/>
              </w:rPr>
            </w:pPr>
            <w:r>
              <w:rPr>
                <w:i/>
                <w:iCs/>
              </w:rPr>
              <w:t>How does your current pupil premium strategy plan work towards achieving those objectives?</w:t>
            </w:r>
          </w:p>
          <w:p w14:paraId="2A7D54E9" w14:textId="77777777" w:rsidR="00E66558" w:rsidRDefault="009D71E8">
            <w:pPr>
              <w:pStyle w:val="ListParagraph"/>
              <w:numPr>
                <w:ilvl w:val="0"/>
                <w:numId w:val="13"/>
              </w:numPr>
              <w:rPr>
                <w:i/>
                <w:iCs/>
              </w:rPr>
            </w:pPr>
            <w:r>
              <w:rPr>
                <w:i/>
                <w:iCs/>
              </w:rPr>
              <w:t>What are the key principles of your strategy plan?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7777777" w:rsidR="00E66558" w:rsidRDefault="009D71E8">
            <w:pPr>
              <w:pStyle w:val="TableRowCentered"/>
              <w:jc w:val="left"/>
            </w:pPr>
            <w:r>
              <w:rPr>
                <w:i/>
                <w:iCs/>
                <w:sz w:val="22"/>
                <w:szCs w:val="22"/>
              </w:rPr>
              <w:t>Add or delete rows as needed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7777777" w:rsidR="00E66558" w:rsidRDefault="00E66558">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7777777" w:rsidR="00E66558" w:rsidRDefault="00E66558">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7777777" w:rsidR="00E66558" w:rsidRDefault="00E66558">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777777" w:rsidR="00E66558" w:rsidRDefault="00E66558">
            <w:pPr>
              <w:pStyle w:val="TableRowCentered"/>
              <w:jc w:val="left"/>
              <w:rPr>
                <w:iCs/>
                <w:sz w:val="22"/>
              </w:rPr>
            </w:pPr>
          </w:p>
        </w:tc>
      </w:tr>
    </w:tbl>
    <w:p w14:paraId="2A7D54FF" w14:textId="6BDBEB46" w:rsidR="00E66558" w:rsidRDefault="009D71E8">
      <w:pPr>
        <w:pStyle w:val="Heading2"/>
        <w:spacing w:before="600"/>
      </w:pPr>
      <w:r>
        <w:t xml:space="preserve">Intended </w:t>
      </w:r>
      <w:r w:rsidR="00797D54">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7777777" w:rsidR="00E66558" w:rsidRDefault="009D71E8">
            <w:pPr>
              <w:pStyle w:val="TableRow"/>
            </w:pPr>
            <w:r>
              <w:rPr>
                <w:i/>
                <w:iCs/>
                <w:sz w:val="22"/>
                <w:szCs w:val="22"/>
              </w:rPr>
              <w:t>Add or delete rows as needed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7777777" w:rsidR="00E66558" w:rsidRDefault="00E6655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7777777" w:rsidR="00E66558" w:rsidRDefault="00E66558">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7777777" w:rsidR="00E66558" w:rsidRDefault="00E66558">
            <w:pPr>
              <w:pStyle w:val="TableRowCentered"/>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7777777" w:rsidR="00E66558" w:rsidRDefault="00E66558">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777777" w:rsidR="00E66558" w:rsidRDefault="00E66558">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EB551" w14:textId="0B929B43" w:rsidR="003D1928" w:rsidRDefault="00966CED" w:rsidP="00966CED">
            <w:pPr>
              <w:suppressAutoHyphens w:val="0"/>
              <w:spacing w:after="0" w:line="240" w:lineRule="auto"/>
              <w:rPr>
                <w:rStyle w:val="font111"/>
              </w:rPr>
            </w:pPr>
            <w:r>
              <w:rPr>
                <w:rFonts w:ascii="Calibri" w:hAnsi="Calibri" w:cs="Calibri"/>
                <w:color w:val="000000"/>
                <w:sz w:val="22"/>
                <w:szCs w:val="22"/>
              </w:rPr>
              <w:br/>
            </w:r>
            <w:r w:rsidR="003D1928">
              <w:rPr>
                <w:rStyle w:val="font111"/>
              </w:rPr>
              <w:t>2022-2023</w:t>
            </w:r>
          </w:p>
          <w:p w14:paraId="332A2A6A" w14:textId="59CF022D" w:rsidR="00B93FBF" w:rsidRDefault="00B93FBF" w:rsidP="00966CED">
            <w:pPr>
              <w:suppressAutoHyphens w:val="0"/>
              <w:spacing w:after="0" w:line="240" w:lineRule="auto"/>
              <w:rPr>
                <w:rStyle w:val="font01"/>
              </w:rPr>
            </w:pPr>
          </w:p>
          <w:p w14:paraId="245B6408" w14:textId="681CC7CE" w:rsidR="00966CED" w:rsidRDefault="00966CED" w:rsidP="00966CED">
            <w:pPr>
              <w:suppressAutoHyphens w:val="0"/>
              <w:spacing w:after="0" w:line="240" w:lineRule="auto"/>
              <w:rPr>
                <w:rStyle w:val="font01"/>
              </w:rPr>
            </w:pPr>
            <w:r>
              <w:rPr>
                <w:rStyle w:val="font01"/>
              </w:rPr>
              <w:t xml:space="preserve">Staff deployment had to change throughout the year due to </w:t>
            </w:r>
            <w:r w:rsidR="00862F55">
              <w:rPr>
                <w:rStyle w:val="font01"/>
              </w:rPr>
              <w:t>unforeseen</w:t>
            </w:r>
            <w:r>
              <w:rPr>
                <w:rStyle w:val="font01"/>
              </w:rPr>
              <w:t xml:space="preserve"> circumstances- so some of the proposed plans could not be carried out</w:t>
            </w:r>
            <w:r w:rsidR="003D1928">
              <w:rPr>
                <w:rStyle w:val="font01"/>
              </w:rPr>
              <w:t xml:space="preserve"> and</w:t>
            </w:r>
            <w:r>
              <w:rPr>
                <w:rStyle w:val="font01"/>
              </w:rPr>
              <w:t>, therefore</w:t>
            </w:r>
            <w:r w:rsidR="00B26035">
              <w:rPr>
                <w:rStyle w:val="font01"/>
              </w:rPr>
              <w:t>,</w:t>
            </w:r>
            <w:r>
              <w:rPr>
                <w:rStyle w:val="font01"/>
              </w:rPr>
              <w:t xml:space="preserve"> will remain on the priorities for next academic year.</w:t>
            </w:r>
          </w:p>
          <w:p w14:paraId="57BE0B27" w14:textId="11EB05FE" w:rsidR="008B6810" w:rsidRPr="008C7544" w:rsidRDefault="008C7544" w:rsidP="00966CED">
            <w:pPr>
              <w:suppressAutoHyphens w:val="0"/>
              <w:spacing w:after="0" w:line="240" w:lineRule="auto"/>
              <w:rPr>
                <w:rFonts w:ascii="Calibri" w:hAnsi="Calibri" w:cs="Calibri"/>
                <w:b/>
                <w:bCs/>
                <w:color w:val="000000"/>
                <w:sz w:val="22"/>
                <w:szCs w:val="22"/>
              </w:rPr>
            </w:pPr>
            <w:r w:rsidRPr="008C7544">
              <w:rPr>
                <w:rFonts w:ascii="Calibri" w:hAnsi="Calibri" w:cs="Calibri"/>
                <w:b/>
                <w:bCs/>
                <w:color w:val="000000"/>
                <w:sz w:val="22"/>
                <w:szCs w:val="22"/>
              </w:rPr>
              <w:t>Greater Depth</w:t>
            </w:r>
          </w:p>
          <w:p w14:paraId="385320C4" w14:textId="77777777" w:rsidR="00B93FBF" w:rsidRDefault="00B93FBF" w:rsidP="008B6810">
            <w:pPr>
              <w:suppressAutoHyphens w:val="0"/>
              <w:spacing w:after="0" w:line="240" w:lineRule="auto"/>
              <w:rPr>
                <w:rFonts w:ascii="Calibri" w:hAnsi="Calibri" w:cs="Calibri"/>
                <w:color w:val="000000"/>
                <w:sz w:val="22"/>
                <w:szCs w:val="22"/>
              </w:rPr>
            </w:pPr>
          </w:p>
          <w:p w14:paraId="1F2C57B6" w14:textId="6F80B957" w:rsidR="008B6810" w:rsidRDefault="008B6810" w:rsidP="008B6810">
            <w:pPr>
              <w:suppressAutoHyphens w:val="0"/>
              <w:spacing w:after="0" w:line="240" w:lineRule="auto"/>
              <w:rPr>
                <w:rFonts w:ascii="Calibri" w:hAnsi="Calibri" w:cs="Calibri"/>
                <w:color w:val="000000"/>
                <w:sz w:val="22"/>
                <w:szCs w:val="22"/>
              </w:rPr>
            </w:pPr>
            <w:r>
              <w:rPr>
                <w:rFonts w:ascii="Calibri" w:hAnsi="Calibri" w:cs="Calibri"/>
                <w:color w:val="000000"/>
                <w:sz w:val="22"/>
                <w:szCs w:val="22"/>
              </w:rPr>
              <w:t>The percentage of children achieving Greater Depth in Maths and Writing was maintained, however</w:t>
            </w:r>
            <w:r w:rsidR="003D1928">
              <w:rPr>
                <w:rFonts w:ascii="Calibri" w:hAnsi="Calibri" w:cs="Calibri"/>
                <w:color w:val="000000"/>
                <w:sz w:val="22"/>
                <w:szCs w:val="22"/>
              </w:rPr>
              <w:t>,</w:t>
            </w:r>
            <w:r>
              <w:rPr>
                <w:rFonts w:ascii="Calibri" w:hAnsi="Calibri" w:cs="Calibri"/>
                <w:color w:val="000000"/>
                <w:sz w:val="22"/>
                <w:szCs w:val="22"/>
              </w:rPr>
              <w:t xml:space="preserve"> the percentage dropped slightly in Reading. A new approach to the teaching of reading has now been introduced and will be further embedded next academic year.</w:t>
            </w:r>
          </w:p>
          <w:p w14:paraId="0F7B995D" w14:textId="77777777" w:rsidR="00B93FBF" w:rsidRDefault="00B93FBF" w:rsidP="008B6810">
            <w:pPr>
              <w:suppressAutoHyphens w:val="0"/>
              <w:spacing w:after="0" w:line="240" w:lineRule="auto"/>
              <w:rPr>
                <w:rStyle w:val="font151"/>
              </w:rPr>
            </w:pPr>
          </w:p>
          <w:p w14:paraId="37F1AFF2" w14:textId="2A516425" w:rsidR="00EA624C" w:rsidRDefault="00EA624C" w:rsidP="008B6810">
            <w:pPr>
              <w:suppressAutoHyphens w:val="0"/>
              <w:spacing w:after="0" w:line="240" w:lineRule="auto"/>
              <w:rPr>
                <w:rStyle w:val="font151"/>
              </w:rPr>
            </w:pPr>
            <w:r>
              <w:rPr>
                <w:rStyle w:val="font151"/>
              </w:rPr>
              <w:t xml:space="preserve">ARE Expectations </w:t>
            </w:r>
            <w:r w:rsidR="00B93FBF">
              <w:rPr>
                <w:rStyle w:val="font151"/>
              </w:rPr>
              <w:t xml:space="preserve">or above. </w:t>
            </w:r>
          </w:p>
          <w:p w14:paraId="026172E0" w14:textId="77777777" w:rsidR="00B93FBF" w:rsidRDefault="00B93FBF" w:rsidP="008B6810">
            <w:pPr>
              <w:suppressAutoHyphens w:val="0"/>
              <w:spacing w:after="0" w:line="240" w:lineRule="auto"/>
              <w:rPr>
                <w:rStyle w:val="font151"/>
              </w:rPr>
            </w:pPr>
          </w:p>
          <w:p w14:paraId="794EF8FB" w14:textId="1E468038" w:rsidR="00B93FBF" w:rsidRDefault="008B6810" w:rsidP="008B6810">
            <w:pPr>
              <w:suppressAutoHyphens w:val="0"/>
              <w:spacing w:after="0" w:line="240" w:lineRule="auto"/>
              <w:rPr>
                <w:rStyle w:val="font141"/>
              </w:rPr>
            </w:pPr>
            <w:r>
              <w:rPr>
                <w:rStyle w:val="font151"/>
              </w:rPr>
              <w:t>Annual Phonics Check</w:t>
            </w:r>
            <w:r>
              <w:rPr>
                <w:rFonts w:ascii="Calibri" w:hAnsi="Calibri" w:cs="Calibri"/>
                <w:b/>
                <w:bCs/>
                <w:color w:val="000000"/>
                <w:sz w:val="22"/>
                <w:szCs w:val="22"/>
              </w:rPr>
              <w:br/>
            </w:r>
            <w:r>
              <w:rPr>
                <w:rStyle w:val="font141"/>
              </w:rPr>
              <w:t xml:space="preserve">92% of Year 1 children in receipt of PP passed the phonics screening check. Extra funding was used to release more staff </w:t>
            </w:r>
            <w:r w:rsidR="00A650BC">
              <w:rPr>
                <w:rStyle w:val="font141"/>
              </w:rPr>
              <w:t>for</w:t>
            </w:r>
            <w:r>
              <w:rPr>
                <w:rStyle w:val="font141"/>
              </w:rPr>
              <w:t xml:space="preserve"> phonics groups to be smaller and</w:t>
            </w:r>
            <w:r w:rsidR="003D1928">
              <w:rPr>
                <w:rStyle w:val="font141"/>
              </w:rPr>
              <w:t>,</w:t>
            </w:r>
            <w:r>
              <w:rPr>
                <w:rStyle w:val="font141"/>
              </w:rPr>
              <w:t xml:space="preserve"> therefore more targeted.</w:t>
            </w:r>
            <w:r>
              <w:rPr>
                <w:rFonts w:ascii="Calibri" w:hAnsi="Calibri" w:cs="Calibri"/>
                <w:color w:val="000000"/>
                <w:sz w:val="22"/>
                <w:szCs w:val="22"/>
              </w:rPr>
              <w:br/>
            </w:r>
            <w:r>
              <w:rPr>
                <w:rFonts w:ascii="Calibri" w:hAnsi="Calibri" w:cs="Calibri"/>
                <w:color w:val="000000"/>
                <w:sz w:val="22"/>
                <w:szCs w:val="22"/>
              </w:rPr>
              <w:br/>
            </w:r>
            <w:r>
              <w:rPr>
                <w:rStyle w:val="font151"/>
              </w:rPr>
              <w:t>Closing the gap between attainment of those children in receipt of Pupil Premium funding and the rest of the class</w:t>
            </w:r>
            <w:r>
              <w:rPr>
                <w:rFonts w:ascii="Calibri" w:hAnsi="Calibri" w:cs="Calibri"/>
                <w:b/>
                <w:bCs/>
                <w:color w:val="000000"/>
                <w:sz w:val="22"/>
                <w:szCs w:val="22"/>
              </w:rPr>
              <w:br/>
            </w:r>
            <w:r>
              <w:rPr>
                <w:rStyle w:val="font161"/>
              </w:rPr>
              <w:t>Reading PP gap</w:t>
            </w:r>
            <w:r>
              <w:rPr>
                <w:rStyle w:val="font141"/>
              </w:rPr>
              <w:t xml:space="preserve">   -8.3%    </w:t>
            </w:r>
            <w:r>
              <w:rPr>
                <w:rFonts w:ascii="Calibri" w:hAnsi="Calibri" w:cs="Calibri"/>
                <w:color w:val="000000"/>
                <w:sz w:val="22"/>
                <w:szCs w:val="22"/>
              </w:rPr>
              <w:br/>
            </w:r>
            <w:r>
              <w:rPr>
                <w:rStyle w:val="font141"/>
              </w:rPr>
              <w:t xml:space="preserve">EYFS and KS1 - the gap is closing between PP and </w:t>
            </w:r>
            <w:r w:rsidR="003D1928">
              <w:rPr>
                <w:rStyle w:val="font141"/>
              </w:rPr>
              <w:t xml:space="preserve">the </w:t>
            </w:r>
            <w:r>
              <w:rPr>
                <w:rStyle w:val="font141"/>
              </w:rPr>
              <w:t xml:space="preserve">whole school data. </w:t>
            </w:r>
            <w:r>
              <w:rPr>
                <w:rFonts w:ascii="Calibri" w:hAnsi="Calibri" w:cs="Calibri"/>
                <w:color w:val="000000"/>
                <w:sz w:val="22"/>
                <w:szCs w:val="22"/>
              </w:rPr>
              <w:br/>
            </w:r>
            <w:r>
              <w:rPr>
                <w:rStyle w:val="font141"/>
              </w:rPr>
              <w:t xml:space="preserve">1:1 </w:t>
            </w:r>
            <w:r w:rsidR="00797D54">
              <w:rPr>
                <w:rStyle w:val="font141"/>
              </w:rPr>
              <w:t>intervention</w:t>
            </w:r>
            <w:r>
              <w:rPr>
                <w:rStyle w:val="font141"/>
              </w:rPr>
              <w:t xml:space="preserve"> in Year 3 and 4 showed children's reading ages </w:t>
            </w:r>
            <w:r w:rsidR="003D1928">
              <w:rPr>
                <w:rStyle w:val="font141"/>
              </w:rPr>
              <w:t>increased</w:t>
            </w:r>
            <w:r>
              <w:rPr>
                <w:rStyle w:val="font141"/>
              </w:rPr>
              <w:t xml:space="preserve"> by an average of 15 months in just 8 months with one child</w:t>
            </w:r>
            <w:r w:rsidR="003D1928">
              <w:rPr>
                <w:rStyle w:val="font141"/>
              </w:rPr>
              <w:t xml:space="preserve"> </w:t>
            </w:r>
            <w:r>
              <w:rPr>
                <w:rStyle w:val="font141"/>
              </w:rPr>
              <w:t>increasing by 34 months. The PP gap will remain as a focus in KS2</w:t>
            </w:r>
            <w:r>
              <w:rPr>
                <w:rFonts w:ascii="Calibri" w:hAnsi="Calibri" w:cs="Calibri"/>
                <w:color w:val="000000"/>
                <w:sz w:val="22"/>
                <w:szCs w:val="22"/>
              </w:rPr>
              <w:br/>
            </w:r>
            <w:r>
              <w:rPr>
                <w:rStyle w:val="font161"/>
              </w:rPr>
              <w:t>Writing PP gap</w:t>
            </w:r>
            <w:r>
              <w:rPr>
                <w:rStyle w:val="font141"/>
              </w:rPr>
              <w:t xml:space="preserve">   -14%</w:t>
            </w:r>
            <w:r>
              <w:rPr>
                <w:rFonts w:ascii="Calibri" w:hAnsi="Calibri" w:cs="Calibri"/>
                <w:color w:val="000000"/>
                <w:sz w:val="22"/>
                <w:szCs w:val="22"/>
              </w:rPr>
              <w:br/>
            </w:r>
            <w:r>
              <w:rPr>
                <w:rStyle w:val="font141"/>
              </w:rPr>
              <w:t xml:space="preserve">EYFS and KS1 - </w:t>
            </w:r>
            <w:r w:rsidR="003D1928">
              <w:rPr>
                <w:rStyle w:val="font141"/>
              </w:rPr>
              <w:t xml:space="preserve">the </w:t>
            </w:r>
            <w:r>
              <w:rPr>
                <w:rStyle w:val="font141"/>
              </w:rPr>
              <w:t>percentage of PP achieving ARE is higher than year group data.</w:t>
            </w:r>
            <w:r>
              <w:rPr>
                <w:rFonts w:ascii="Calibri" w:hAnsi="Calibri" w:cs="Calibri"/>
                <w:color w:val="000000"/>
                <w:sz w:val="22"/>
                <w:szCs w:val="22"/>
              </w:rPr>
              <w:br/>
            </w:r>
            <w:r>
              <w:rPr>
                <w:rStyle w:val="font141"/>
              </w:rPr>
              <w:t xml:space="preserve">This needs to remain a focus in KS2. </w:t>
            </w:r>
            <w:r>
              <w:rPr>
                <w:rFonts w:ascii="Calibri" w:hAnsi="Calibri" w:cs="Calibri"/>
                <w:color w:val="000000"/>
                <w:sz w:val="22"/>
                <w:szCs w:val="22"/>
              </w:rPr>
              <w:br/>
            </w:r>
            <w:r>
              <w:rPr>
                <w:rFonts w:ascii="Calibri" w:hAnsi="Calibri" w:cs="Calibri"/>
                <w:color w:val="000000"/>
                <w:sz w:val="22"/>
                <w:szCs w:val="22"/>
              </w:rPr>
              <w:br/>
            </w:r>
            <w:r>
              <w:rPr>
                <w:rStyle w:val="font151"/>
              </w:rPr>
              <w:t>Reading</w:t>
            </w:r>
            <w:r>
              <w:rPr>
                <w:rStyle w:val="font141"/>
              </w:rPr>
              <w:t xml:space="preserve"> </w:t>
            </w:r>
            <w:r>
              <w:rPr>
                <w:rFonts w:ascii="Calibri" w:hAnsi="Calibri" w:cs="Calibri"/>
                <w:color w:val="000000"/>
                <w:sz w:val="22"/>
                <w:szCs w:val="22"/>
              </w:rPr>
              <w:br/>
            </w:r>
            <w:r w:rsidR="00862F55">
              <w:rPr>
                <w:rStyle w:val="font141"/>
              </w:rPr>
              <w:t>Engagement</w:t>
            </w:r>
            <w:r>
              <w:rPr>
                <w:rStyle w:val="font141"/>
              </w:rPr>
              <w:t xml:space="preserve"> in reading at home has improved thanks to new initiatives and incentives. This will continue to be a focus next year along with a new approach in </w:t>
            </w:r>
            <w:r w:rsidR="00862F55">
              <w:rPr>
                <w:rStyle w:val="font141"/>
              </w:rPr>
              <w:t>delivering</w:t>
            </w:r>
            <w:r>
              <w:rPr>
                <w:rStyle w:val="font141"/>
              </w:rPr>
              <w:t xml:space="preserve"> reading lessons, backed by research.</w:t>
            </w:r>
            <w:r>
              <w:rPr>
                <w:rFonts w:ascii="Calibri" w:hAnsi="Calibri" w:cs="Calibri"/>
                <w:color w:val="000000"/>
                <w:sz w:val="22"/>
                <w:szCs w:val="22"/>
              </w:rPr>
              <w:br/>
            </w:r>
            <w:r>
              <w:rPr>
                <w:rStyle w:val="font141"/>
              </w:rPr>
              <w:t xml:space="preserve"> </w:t>
            </w:r>
          </w:p>
          <w:p w14:paraId="01F2682E" w14:textId="13B747ED" w:rsidR="008B6810" w:rsidRDefault="00EA624C" w:rsidP="008B6810">
            <w:pPr>
              <w:suppressAutoHyphens w:val="0"/>
              <w:spacing w:after="0" w:line="240" w:lineRule="auto"/>
              <w:rPr>
                <w:rStyle w:val="font141"/>
                <w:b/>
                <w:bCs/>
              </w:rPr>
            </w:pPr>
            <w:r w:rsidRPr="00EA624C">
              <w:rPr>
                <w:rStyle w:val="font141"/>
                <w:b/>
                <w:bCs/>
              </w:rPr>
              <w:t>Staff CPD</w:t>
            </w:r>
          </w:p>
          <w:p w14:paraId="36196A72" w14:textId="77777777" w:rsidR="00EA624C" w:rsidRPr="00755A84" w:rsidRDefault="00EA624C" w:rsidP="008B6810">
            <w:pPr>
              <w:suppressAutoHyphens w:val="0"/>
              <w:spacing w:after="0" w:line="240" w:lineRule="auto"/>
              <w:rPr>
                <w:rFonts w:ascii="Calibri" w:hAnsi="Calibri" w:cs="Calibri"/>
                <w:b/>
                <w:bCs/>
                <w:color w:val="000000"/>
                <w:sz w:val="22"/>
                <w:szCs w:val="22"/>
              </w:rPr>
            </w:pPr>
          </w:p>
          <w:p w14:paraId="113C2771" w14:textId="7BA9E641" w:rsidR="00B93FBF" w:rsidRDefault="000923E9" w:rsidP="000923E9">
            <w:pPr>
              <w:suppressAutoHyphens w:val="0"/>
              <w:spacing w:after="0" w:line="240" w:lineRule="auto"/>
              <w:rPr>
                <w:rFonts w:ascii="Calibri" w:hAnsi="Calibri" w:cs="Calibri"/>
                <w:color w:val="000000"/>
                <w:sz w:val="22"/>
                <w:szCs w:val="22"/>
              </w:rPr>
            </w:pPr>
            <w:r w:rsidRPr="000923E9">
              <w:rPr>
                <w:rFonts w:ascii="Calibri" w:hAnsi="Calibri" w:cs="Calibri"/>
                <w:b/>
                <w:bCs/>
                <w:color w:val="000000"/>
                <w:sz w:val="22"/>
                <w:szCs w:val="22"/>
              </w:rPr>
              <w:t>Writing</w:t>
            </w:r>
            <w:r>
              <w:rPr>
                <w:rFonts w:ascii="Calibri" w:hAnsi="Calibri" w:cs="Calibri"/>
                <w:color w:val="000000"/>
                <w:sz w:val="22"/>
                <w:szCs w:val="22"/>
              </w:rPr>
              <w:t xml:space="preserve">- 13% drop in the amount of PP who are working below their year group standards from Autumn baselines. </w:t>
            </w:r>
            <w:r>
              <w:rPr>
                <w:rFonts w:ascii="Calibri" w:hAnsi="Calibri" w:cs="Calibri"/>
                <w:color w:val="000000"/>
                <w:sz w:val="22"/>
                <w:szCs w:val="22"/>
              </w:rPr>
              <w:br/>
              <w:t xml:space="preserve">Reading- 29% drop in the amount of PP who are working below their year group standards from Autumn </w:t>
            </w:r>
            <w:r w:rsidR="00797D54">
              <w:rPr>
                <w:rFonts w:ascii="Calibri" w:hAnsi="Calibri" w:cs="Calibri"/>
                <w:color w:val="000000"/>
                <w:sz w:val="22"/>
                <w:szCs w:val="22"/>
              </w:rPr>
              <w:t>baselines.</w:t>
            </w:r>
            <w:r>
              <w:rPr>
                <w:rFonts w:ascii="Calibri" w:hAnsi="Calibri" w:cs="Calibri"/>
                <w:color w:val="000000"/>
                <w:sz w:val="22"/>
                <w:szCs w:val="22"/>
              </w:rPr>
              <w:t xml:space="preserve"> </w:t>
            </w:r>
            <w:r>
              <w:rPr>
                <w:rFonts w:ascii="Calibri" w:hAnsi="Calibri" w:cs="Calibri"/>
                <w:color w:val="000000"/>
                <w:sz w:val="22"/>
                <w:szCs w:val="22"/>
              </w:rPr>
              <w:br/>
              <w:t>Reading- 18% drop in the amount of PP who are working below their year group standards from Autumn baselines. .</w:t>
            </w:r>
            <w:r>
              <w:rPr>
                <w:rFonts w:ascii="Calibri" w:hAnsi="Calibri" w:cs="Calibri"/>
                <w:color w:val="000000"/>
                <w:sz w:val="22"/>
                <w:szCs w:val="22"/>
              </w:rPr>
              <w:br/>
            </w:r>
            <w:r>
              <w:rPr>
                <w:rFonts w:ascii="Calibri" w:hAnsi="Calibri" w:cs="Calibri"/>
                <w:color w:val="000000"/>
                <w:sz w:val="22"/>
                <w:szCs w:val="22"/>
              </w:rPr>
              <w:br/>
              <w:t>Staff received regular training and workshops relating to Rosenshine's principals, which helps staff to break down learning for children. It also promotes regular- and varied- retrieval practise enabling children draw on prior knowledge and previous learning to eventually embed new learning into long term memory.</w:t>
            </w:r>
            <w:r>
              <w:rPr>
                <w:rFonts w:ascii="Calibri" w:hAnsi="Calibri" w:cs="Calibri"/>
                <w:color w:val="000000"/>
                <w:sz w:val="22"/>
                <w:szCs w:val="22"/>
              </w:rPr>
              <w:br/>
            </w:r>
          </w:p>
          <w:p w14:paraId="28E74F7D" w14:textId="65B2A3A0" w:rsidR="000923E9" w:rsidRDefault="000923E9" w:rsidP="000923E9">
            <w:pPr>
              <w:suppressAutoHyphens w:val="0"/>
              <w:spacing w:after="0" w:line="240" w:lineRule="auto"/>
              <w:rPr>
                <w:rFonts w:ascii="Calibri" w:hAnsi="Calibri" w:cs="Calibri"/>
                <w:color w:val="000000"/>
                <w:sz w:val="22"/>
                <w:szCs w:val="22"/>
              </w:rPr>
            </w:pPr>
            <w:r>
              <w:rPr>
                <w:rFonts w:ascii="Calibri" w:hAnsi="Calibri" w:cs="Calibri"/>
                <w:color w:val="000000"/>
                <w:sz w:val="22"/>
                <w:szCs w:val="22"/>
              </w:rPr>
              <w:lastRenderedPageBreak/>
              <w:br/>
              <w:t>This year we have adopted a new approach to the teaching of reading, which is backed by recent DfE research. This approach focuses on fluency and vocabulary understanding, which then leads to a better comprehension of the text. This will be embedded next year.</w:t>
            </w:r>
          </w:p>
          <w:p w14:paraId="51FBE0E1" w14:textId="77777777" w:rsidR="008151B8" w:rsidRDefault="008151B8" w:rsidP="000923E9">
            <w:pPr>
              <w:suppressAutoHyphens w:val="0"/>
              <w:spacing w:after="0" w:line="240" w:lineRule="auto"/>
              <w:rPr>
                <w:rFonts w:ascii="Calibri" w:hAnsi="Calibri" w:cs="Calibri"/>
                <w:color w:val="000000"/>
                <w:sz w:val="22"/>
                <w:szCs w:val="22"/>
              </w:rPr>
            </w:pPr>
          </w:p>
          <w:p w14:paraId="58C7A026" w14:textId="2687FF01" w:rsidR="008151B8" w:rsidRPr="008151B8" w:rsidRDefault="008151B8" w:rsidP="000923E9">
            <w:pPr>
              <w:suppressAutoHyphens w:val="0"/>
              <w:spacing w:after="0" w:line="240" w:lineRule="auto"/>
              <w:rPr>
                <w:rFonts w:ascii="Calibri" w:hAnsi="Calibri" w:cs="Calibri"/>
                <w:b/>
                <w:bCs/>
                <w:color w:val="000000"/>
                <w:sz w:val="22"/>
                <w:szCs w:val="22"/>
              </w:rPr>
            </w:pPr>
            <w:r w:rsidRPr="008151B8">
              <w:rPr>
                <w:rFonts w:ascii="Calibri" w:hAnsi="Calibri" w:cs="Calibri"/>
                <w:b/>
                <w:bCs/>
                <w:color w:val="000000"/>
                <w:sz w:val="22"/>
                <w:szCs w:val="22"/>
              </w:rPr>
              <w:t>SEND</w:t>
            </w:r>
          </w:p>
          <w:p w14:paraId="3B404338" w14:textId="70D36393" w:rsidR="0094326B" w:rsidRDefault="0094326B" w:rsidP="0094326B">
            <w:pPr>
              <w:suppressAutoHyphens w:val="0"/>
              <w:spacing w:after="0" w:line="240" w:lineRule="auto"/>
              <w:rPr>
                <w:rFonts w:ascii="Calibri" w:hAnsi="Calibri" w:cs="Calibri"/>
                <w:color w:val="000000"/>
                <w:sz w:val="22"/>
                <w:szCs w:val="22"/>
              </w:rPr>
            </w:pPr>
            <w:r>
              <w:rPr>
                <w:rFonts w:ascii="Calibri" w:hAnsi="Calibri" w:cs="Calibri"/>
                <w:color w:val="000000"/>
                <w:sz w:val="22"/>
                <w:szCs w:val="22"/>
              </w:rPr>
              <w:t xml:space="preserve">PP and SEN- 19 on </w:t>
            </w:r>
            <w:r w:rsidR="008151B8">
              <w:rPr>
                <w:rFonts w:ascii="Calibri" w:hAnsi="Calibri" w:cs="Calibri"/>
                <w:color w:val="000000"/>
                <w:sz w:val="22"/>
                <w:szCs w:val="22"/>
              </w:rPr>
              <w:t xml:space="preserve">the </w:t>
            </w:r>
            <w:r>
              <w:rPr>
                <w:rFonts w:ascii="Calibri" w:hAnsi="Calibri" w:cs="Calibri"/>
                <w:color w:val="000000"/>
                <w:sz w:val="22"/>
                <w:szCs w:val="22"/>
              </w:rPr>
              <w:t>official register</w:t>
            </w:r>
            <w:r>
              <w:rPr>
                <w:rFonts w:ascii="Calibri" w:hAnsi="Calibri" w:cs="Calibri"/>
                <w:color w:val="000000"/>
                <w:sz w:val="22"/>
                <w:szCs w:val="22"/>
              </w:rPr>
              <w:br/>
              <w:t>24% of SEN are PP.</w:t>
            </w:r>
            <w:r>
              <w:rPr>
                <w:rFonts w:ascii="Calibri" w:hAnsi="Calibri" w:cs="Calibri"/>
                <w:color w:val="000000"/>
                <w:sz w:val="22"/>
                <w:szCs w:val="22"/>
              </w:rPr>
              <w:br/>
              <w:t>Increase of 72% SEN since last academic year</w:t>
            </w:r>
            <w:r>
              <w:rPr>
                <w:rFonts w:ascii="Calibri" w:hAnsi="Calibri" w:cs="Calibri"/>
                <w:color w:val="000000"/>
                <w:sz w:val="22"/>
                <w:szCs w:val="22"/>
              </w:rPr>
              <w:br/>
            </w:r>
            <w:r>
              <w:rPr>
                <w:rFonts w:ascii="Calibri" w:hAnsi="Calibri" w:cs="Calibri"/>
                <w:color w:val="000000"/>
                <w:sz w:val="22"/>
                <w:szCs w:val="22"/>
              </w:rPr>
              <w:br/>
              <w:t xml:space="preserve">IPP reintroduced </w:t>
            </w:r>
            <w:r w:rsidR="008151B8">
              <w:rPr>
                <w:rFonts w:ascii="Calibri" w:hAnsi="Calibri" w:cs="Calibri"/>
                <w:color w:val="000000"/>
                <w:sz w:val="22"/>
                <w:szCs w:val="22"/>
              </w:rPr>
              <w:t>an</w:t>
            </w:r>
            <w:r>
              <w:rPr>
                <w:rFonts w:ascii="Calibri" w:hAnsi="Calibri" w:cs="Calibri"/>
                <w:color w:val="000000"/>
                <w:sz w:val="22"/>
                <w:szCs w:val="22"/>
              </w:rPr>
              <w:t xml:space="preserve"> online tool shared with staff for help with creating appropriate targets for staff, specific to individual children's needs.</w:t>
            </w:r>
            <w:r>
              <w:rPr>
                <w:rFonts w:ascii="Calibri" w:hAnsi="Calibri" w:cs="Calibri"/>
                <w:color w:val="000000"/>
                <w:sz w:val="22"/>
                <w:szCs w:val="22"/>
              </w:rPr>
              <w:br/>
            </w:r>
            <w:r>
              <w:rPr>
                <w:rFonts w:ascii="Calibri" w:hAnsi="Calibri" w:cs="Calibri"/>
                <w:color w:val="000000"/>
                <w:sz w:val="22"/>
                <w:szCs w:val="22"/>
              </w:rPr>
              <w:br/>
              <w:t xml:space="preserve">Weekly support meetings with SENDCo and support staff </w:t>
            </w:r>
            <w:r w:rsidR="00797D54">
              <w:rPr>
                <w:rFonts w:ascii="Calibri" w:hAnsi="Calibri" w:cs="Calibri"/>
                <w:color w:val="000000"/>
                <w:sz w:val="22"/>
                <w:szCs w:val="22"/>
              </w:rPr>
              <w:t>to</w:t>
            </w:r>
            <w:r>
              <w:rPr>
                <w:rFonts w:ascii="Calibri" w:hAnsi="Calibri" w:cs="Calibri"/>
                <w:color w:val="000000"/>
                <w:sz w:val="22"/>
                <w:szCs w:val="22"/>
              </w:rPr>
              <w:t xml:space="preserve"> ensure that all staff are equipped to support children more effectively. </w:t>
            </w:r>
            <w:r>
              <w:rPr>
                <w:rFonts w:ascii="Calibri" w:hAnsi="Calibri" w:cs="Calibri"/>
                <w:color w:val="000000"/>
                <w:sz w:val="22"/>
                <w:szCs w:val="22"/>
              </w:rPr>
              <w:br/>
            </w:r>
            <w:r>
              <w:rPr>
                <w:rFonts w:ascii="Calibri" w:hAnsi="Calibri" w:cs="Calibri"/>
                <w:color w:val="000000"/>
                <w:sz w:val="22"/>
                <w:szCs w:val="22"/>
              </w:rPr>
              <w:br/>
              <w:t>Enhanced speech and language therapist in school weekly. 22% of PP children have a speech and language need.</w:t>
            </w:r>
          </w:p>
          <w:p w14:paraId="6F002BC0" w14:textId="77777777" w:rsidR="0094326B" w:rsidRDefault="0094326B" w:rsidP="0094326B">
            <w:pPr>
              <w:suppressAutoHyphens w:val="0"/>
              <w:spacing w:after="0" w:line="240" w:lineRule="auto"/>
              <w:rPr>
                <w:rFonts w:ascii="Calibri" w:hAnsi="Calibri" w:cs="Calibri"/>
                <w:color w:val="000000"/>
                <w:sz w:val="22"/>
                <w:szCs w:val="22"/>
              </w:rPr>
            </w:pPr>
          </w:p>
          <w:p w14:paraId="065D6EE9" w14:textId="365A8341" w:rsidR="0094326B" w:rsidRPr="00755A84" w:rsidRDefault="008151B8" w:rsidP="0094326B">
            <w:pPr>
              <w:suppressAutoHyphens w:val="0"/>
              <w:spacing w:after="0" w:line="240" w:lineRule="auto"/>
              <w:rPr>
                <w:rFonts w:ascii="Calibri" w:hAnsi="Calibri" w:cs="Calibri"/>
                <w:b/>
                <w:bCs/>
                <w:color w:val="000000"/>
                <w:sz w:val="22"/>
                <w:szCs w:val="22"/>
              </w:rPr>
            </w:pPr>
            <w:r w:rsidRPr="008151B8">
              <w:rPr>
                <w:rFonts w:ascii="Calibri" w:hAnsi="Calibri" w:cs="Calibri"/>
                <w:b/>
                <w:bCs/>
                <w:color w:val="000000"/>
                <w:sz w:val="22"/>
                <w:szCs w:val="22"/>
              </w:rPr>
              <w:t>SEMH</w:t>
            </w:r>
          </w:p>
          <w:p w14:paraId="73749748" w14:textId="10F40BD6" w:rsidR="00C805B2" w:rsidRDefault="00C805B2" w:rsidP="00C805B2">
            <w:pPr>
              <w:suppressAutoHyphens w:val="0"/>
              <w:spacing w:line="240" w:lineRule="auto"/>
              <w:rPr>
                <w:rFonts w:ascii="Calibri" w:hAnsi="Calibri" w:cs="Calibri"/>
                <w:color w:val="000000"/>
                <w:sz w:val="22"/>
                <w:szCs w:val="22"/>
              </w:rPr>
            </w:pPr>
            <w:r>
              <w:rPr>
                <w:rFonts w:ascii="Calibri" w:hAnsi="Calibri" w:cs="Calibri"/>
                <w:color w:val="000000"/>
                <w:sz w:val="22"/>
                <w:szCs w:val="22"/>
              </w:rPr>
              <w:t xml:space="preserve">We use therapists from the Murray Hall Trust to carry out weekly sessions with identified children. Children are selected from teacher referrals and/or referrals from home. Over the year, 18 children </w:t>
            </w:r>
            <w:r w:rsidR="008151B8">
              <w:rPr>
                <w:rFonts w:ascii="Calibri" w:hAnsi="Calibri" w:cs="Calibri"/>
                <w:color w:val="000000"/>
                <w:sz w:val="22"/>
                <w:szCs w:val="22"/>
              </w:rPr>
              <w:t>receive</w:t>
            </w:r>
            <w:r>
              <w:rPr>
                <w:rFonts w:ascii="Calibri" w:hAnsi="Calibri" w:cs="Calibri"/>
                <w:color w:val="000000"/>
                <w:sz w:val="22"/>
                <w:szCs w:val="22"/>
              </w:rPr>
              <w:t xml:space="preserve"> sessions- each series</w:t>
            </w:r>
            <w:r w:rsidR="008151B8">
              <w:rPr>
                <w:rFonts w:ascii="Calibri" w:hAnsi="Calibri" w:cs="Calibri"/>
                <w:color w:val="000000"/>
                <w:sz w:val="22"/>
                <w:szCs w:val="22"/>
              </w:rPr>
              <w:t xml:space="preserve"> </w:t>
            </w:r>
            <w:r>
              <w:rPr>
                <w:rFonts w:ascii="Calibri" w:hAnsi="Calibri" w:cs="Calibri"/>
                <w:color w:val="000000"/>
                <w:sz w:val="22"/>
                <w:szCs w:val="22"/>
              </w:rPr>
              <w:t xml:space="preserve">lasting half a term. 20% of those seen were PP recipients. A new partner, The Wellbeing Crew, </w:t>
            </w:r>
            <w:r w:rsidR="008151B8">
              <w:rPr>
                <w:rFonts w:ascii="Calibri" w:hAnsi="Calibri" w:cs="Calibri"/>
                <w:color w:val="000000"/>
                <w:sz w:val="22"/>
                <w:szCs w:val="22"/>
              </w:rPr>
              <w:t>was</w:t>
            </w:r>
            <w:r>
              <w:rPr>
                <w:rFonts w:ascii="Calibri" w:hAnsi="Calibri" w:cs="Calibri"/>
                <w:color w:val="000000"/>
                <w:sz w:val="22"/>
                <w:szCs w:val="22"/>
              </w:rPr>
              <w:t xml:space="preserve"> also brought into school to do group sessions with selected children regarding anxiety and how to manage feelings. 22% of those selected by teachers were PP recipients.</w:t>
            </w:r>
            <w:r>
              <w:rPr>
                <w:rFonts w:ascii="Calibri" w:hAnsi="Calibri" w:cs="Calibri"/>
                <w:color w:val="000000"/>
                <w:sz w:val="22"/>
                <w:szCs w:val="22"/>
              </w:rPr>
              <w:br/>
            </w:r>
            <w:r>
              <w:rPr>
                <w:rFonts w:ascii="Calibri" w:hAnsi="Calibri" w:cs="Calibri"/>
                <w:color w:val="000000"/>
                <w:sz w:val="22"/>
                <w:szCs w:val="22"/>
              </w:rPr>
              <w:br/>
              <w:t xml:space="preserve">Pastoral lead- bespoke sessions based on individual need. Again, this may come from conversations with parents, teachers or knowledge of a child experiencing one of the many </w:t>
            </w:r>
            <w:r w:rsidR="00797D54">
              <w:rPr>
                <w:rFonts w:ascii="Calibri" w:hAnsi="Calibri" w:cs="Calibri"/>
                <w:color w:val="000000"/>
                <w:sz w:val="22"/>
                <w:szCs w:val="22"/>
              </w:rPr>
              <w:t>ACEs</w:t>
            </w:r>
            <w:r>
              <w:rPr>
                <w:rFonts w:ascii="Calibri" w:hAnsi="Calibri" w:cs="Calibri"/>
                <w:color w:val="000000"/>
                <w:sz w:val="22"/>
                <w:szCs w:val="22"/>
              </w:rPr>
              <w:t xml:space="preserve">. Over the year, many of the children </w:t>
            </w:r>
            <w:r w:rsidR="008151B8">
              <w:rPr>
                <w:rFonts w:ascii="Calibri" w:hAnsi="Calibri" w:cs="Calibri"/>
                <w:color w:val="000000"/>
                <w:sz w:val="22"/>
                <w:szCs w:val="22"/>
              </w:rPr>
              <w:t>supported were</w:t>
            </w:r>
            <w:r>
              <w:rPr>
                <w:rFonts w:ascii="Calibri" w:hAnsi="Calibri" w:cs="Calibri"/>
                <w:color w:val="000000"/>
                <w:sz w:val="22"/>
                <w:szCs w:val="22"/>
              </w:rPr>
              <w:t xml:space="preserve"> PP recipients.</w:t>
            </w:r>
            <w:r>
              <w:rPr>
                <w:rFonts w:ascii="Calibri" w:hAnsi="Calibri" w:cs="Calibri"/>
                <w:color w:val="000000"/>
                <w:sz w:val="22"/>
                <w:szCs w:val="22"/>
              </w:rPr>
              <w:br/>
            </w:r>
            <w:r>
              <w:rPr>
                <w:rFonts w:ascii="Calibri" w:hAnsi="Calibri" w:cs="Calibri"/>
                <w:color w:val="000000"/>
                <w:sz w:val="22"/>
                <w:szCs w:val="22"/>
              </w:rPr>
              <w:br/>
              <w:t xml:space="preserve">Quo Vardis- a catholic wellbeing/mental health program- was delivered by headteacher, to Year 6 children. These sessions explore the themes of worry, anger, </w:t>
            </w:r>
            <w:r w:rsidR="00A650BC">
              <w:rPr>
                <w:rFonts w:ascii="Calibri" w:hAnsi="Calibri" w:cs="Calibri"/>
                <w:color w:val="000000"/>
                <w:sz w:val="22"/>
                <w:szCs w:val="22"/>
              </w:rPr>
              <w:t>happiness,</w:t>
            </w:r>
            <w:r>
              <w:rPr>
                <w:rFonts w:ascii="Calibri" w:hAnsi="Calibri" w:cs="Calibri"/>
                <w:color w:val="000000"/>
                <w:sz w:val="22"/>
                <w:szCs w:val="22"/>
              </w:rPr>
              <w:t xml:space="preserve"> and sadness, as well as exploring how we are created and why we have feelings and emotions. They draw children's attention to various Saints and other important figures in our world, who inspire us to make the right choices and make a positive impact on our world. </w:t>
            </w:r>
            <w:r>
              <w:rPr>
                <w:rFonts w:ascii="Calibri" w:hAnsi="Calibri" w:cs="Calibri"/>
                <w:color w:val="000000"/>
                <w:sz w:val="22"/>
                <w:szCs w:val="22"/>
              </w:rPr>
              <w:br/>
            </w:r>
            <w:r>
              <w:rPr>
                <w:rFonts w:ascii="Calibri" w:hAnsi="Calibri" w:cs="Calibri"/>
                <w:color w:val="000000"/>
                <w:sz w:val="22"/>
                <w:szCs w:val="22"/>
              </w:rPr>
              <w:br/>
              <w:t>Friendship first aiders- to help children learn about dealing with conflicts in the playground, children in Year 5 and 6 applied to be a Friendship First Aider. They were trained by our Pastoral Lead and helped children in the playground who were unhappy and/or upset. Children who had been chosen to be a FFA took the responsibility very seriously. 50% of the children selected to be a FFA were PP children. 80% of children asked said that they had been to a FFA and that they did help. 10% of children asked said that the FFA was 'too busy playing with their friends to help them', so this will need addressing next year.</w:t>
            </w:r>
          </w:p>
          <w:p w14:paraId="018B06AD" w14:textId="01524FBB" w:rsidR="00605F48" w:rsidRPr="00755A84" w:rsidRDefault="00755A84" w:rsidP="00605F48">
            <w:pPr>
              <w:suppressAutoHyphens w:val="0"/>
              <w:spacing w:line="240" w:lineRule="auto"/>
              <w:rPr>
                <w:rFonts w:ascii="Calibri" w:hAnsi="Calibri" w:cs="Calibri"/>
                <w:b/>
                <w:bCs/>
                <w:color w:val="000000"/>
                <w:sz w:val="22"/>
                <w:szCs w:val="22"/>
              </w:rPr>
            </w:pPr>
            <w:r w:rsidRPr="00755A84">
              <w:rPr>
                <w:rFonts w:ascii="Calibri" w:hAnsi="Calibri" w:cs="Calibri"/>
                <w:b/>
                <w:bCs/>
                <w:color w:val="000000"/>
                <w:sz w:val="22"/>
                <w:szCs w:val="22"/>
              </w:rPr>
              <w:t>Social and Economic Factors</w:t>
            </w:r>
            <w:r w:rsidR="00605F48">
              <w:rPr>
                <w:rFonts w:ascii="Calibri" w:hAnsi="Calibri" w:cs="Calibri"/>
                <w:color w:val="000000"/>
                <w:sz w:val="22"/>
                <w:szCs w:val="22"/>
              </w:rPr>
              <w:br/>
              <w:t xml:space="preserve">We try and use PP funding to help to give children who are PP recipients access to all opportunities in school. Trips are all funded (or part funded in the case of residentials) so that all children can take part in </w:t>
            </w:r>
            <w:r>
              <w:rPr>
                <w:rFonts w:ascii="Calibri" w:hAnsi="Calibri" w:cs="Calibri"/>
                <w:color w:val="000000"/>
                <w:sz w:val="22"/>
                <w:szCs w:val="22"/>
              </w:rPr>
              <w:t>visits</w:t>
            </w:r>
            <w:r w:rsidR="00605F48">
              <w:rPr>
                <w:rFonts w:ascii="Calibri" w:hAnsi="Calibri" w:cs="Calibri"/>
                <w:color w:val="000000"/>
                <w:sz w:val="22"/>
                <w:szCs w:val="22"/>
              </w:rPr>
              <w:t xml:space="preserve"> and experiences that will help to build links in their learning and- importantly- long lasting memories. </w:t>
            </w:r>
            <w:r w:rsidR="00605F48">
              <w:rPr>
                <w:rFonts w:ascii="Calibri" w:hAnsi="Calibri" w:cs="Calibri"/>
                <w:color w:val="000000"/>
                <w:sz w:val="22"/>
                <w:szCs w:val="22"/>
              </w:rPr>
              <w:br/>
              <w:t xml:space="preserve">We introduced a computing club this year, where we funded 6 places for PP children in the </w:t>
            </w:r>
            <w:r w:rsidR="00797D54">
              <w:rPr>
                <w:rFonts w:ascii="Calibri" w:hAnsi="Calibri" w:cs="Calibri"/>
                <w:color w:val="000000"/>
                <w:sz w:val="22"/>
                <w:szCs w:val="22"/>
              </w:rPr>
              <w:t>hope of</w:t>
            </w:r>
            <w:r w:rsidR="00605F48">
              <w:rPr>
                <w:rFonts w:ascii="Calibri" w:hAnsi="Calibri" w:cs="Calibri"/>
                <w:color w:val="000000"/>
                <w:sz w:val="22"/>
                <w:szCs w:val="22"/>
              </w:rPr>
              <w:t xml:space="preserve"> raising aspirations and interest in the world of computing. There were 2.5 applicants for each place available and feedback from children was very positive. Pupils rated the sessions an average of 4.75/5. Before the sessions, 63% of the children had not thought about a future career in this side of </w:t>
            </w:r>
            <w:r w:rsidR="00797D54">
              <w:rPr>
                <w:rFonts w:ascii="Calibri" w:hAnsi="Calibri" w:cs="Calibri"/>
                <w:color w:val="000000"/>
                <w:sz w:val="22"/>
                <w:szCs w:val="22"/>
              </w:rPr>
              <w:t>technology, after</w:t>
            </w:r>
            <w:r w:rsidR="00605F48">
              <w:rPr>
                <w:rFonts w:ascii="Calibri" w:hAnsi="Calibri" w:cs="Calibri"/>
                <w:color w:val="000000"/>
                <w:sz w:val="22"/>
                <w:szCs w:val="22"/>
              </w:rPr>
              <w:t xml:space="preserve"> the sessions, 88% of the children asked would now consider a future in A.I/technology.</w:t>
            </w:r>
            <w:r w:rsidR="00605F48">
              <w:rPr>
                <w:rFonts w:ascii="Calibri" w:hAnsi="Calibri" w:cs="Calibri"/>
                <w:color w:val="000000"/>
                <w:sz w:val="22"/>
                <w:szCs w:val="22"/>
              </w:rPr>
              <w:br/>
            </w:r>
            <w:r w:rsidR="00605F48">
              <w:rPr>
                <w:rFonts w:ascii="Calibri" w:hAnsi="Calibri" w:cs="Calibri"/>
                <w:color w:val="000000"/>
                <w:sz w:val="22"/>
                <w:szCs w:val="22"/>
              </w:rPr>
              <w:lastRenderedPageBreak/>
              <w:t xml:space="preserve">Music lessons- Peripatetic music lessons have continued this year. Over 50 children opt </w:t>
            </w:r>
            <w:r w:rsidR="00797D54">
              <w:rPr>
                <w:rFonts w:ascii="Calibri" w:hAnsi="Calibri" w:cs="Calibri"/>
                <w:color w:val="000000"/>
                <w:sz w:val="22"/>
                <w:szCs w:val="22"/>
              </w:rPr>
              <w:t>into</w:t>
            </w:r>
            <w:r w:rsidR="00605F48">
              <w:rPr>
                <w:rFonts w:ascii="Calibri" w:hAnsi="Calibri" w:cs="Calibri"/>
                <w:color w:val="000000"/>
                <w:sz w:val="22"/>
                <w:szCs w:val="22"/>
              </w:rPr>
              <w:t xml:space="preserve"> these lessons and instruments include flute, clarinet, violin, keyboard, </w:t>
            </w:r>
            <w:r w:rsidR="00A650BC">
              <w:rPr>
                <w:rFonts w:ascii="Calibri" w:hAnsi="Calibri" w:cs="Calibri"/>
                <w:color w:val="000000"/>
                <w:sz w:val="22"/>
                <w:szCs w:val="22"/>
              </w:rPr>
              <w:t>drums,</w:t>
            </w:r>
            <w:r w:rsidR="00605F48">
              <w:rPr>
                <w:rFonts w:ascii="Calibri" w:hAnsi="Calibri" w:cs="Calibri"/>
                <w:color w:val="000000"/>
                <w:sz w:val="22"/>
                <w:szCs w:val="22"/>
              </w:rPr>
              <w:t xml:space="preserve"> and brass.  Parents have commented on how the discipline and commitment has a positive impact on their child. A musical showcase at Easter saw </w:t>
            </w:r>
            <w:r w:rsidR="00797D54">
              <w:rPr>
                <w:rFonts w:ascii="Calibri" w:hAnsi="Calibri" w:cs="Calibri"/>
                <w:color w:val="000000"/>
                <w:sz w:val="22"/>
                <w:szCs w:val="22"/>
              </w:rPr>
              <w:t>all</w:t>
            </w:r>
            <w:r w:rsidR="00605F48">
              <w:rPr>
                <w:rFonts w:ascii="Calibri" w:hAnsi="Calibri" w:cs="Calibri"/>
                <w:color w:val="000000"/>
                <w:sz w:val="22"/>
                <w:szCs w:val="22"/>
              </w:rPr>
              <w:t xml:space="preserve"> the instruments (along with the school choir) come together to perform to parents.  23% of the children receiving music lessons are PP recipients and therefore their sessions are paid for using funding.</w:t>
            </w:r>
            <w:r w:rsidR="00605F48">
              <w:rPr>
                <w:rFonts w:ascii="Calibri" w:hAnsi="Calibri" w:cs="Calibri"/>
                <w:color w:val="000000"/>
                <w:sz w:val="22"/>
                <w:szCs w:val="22"/>
              </w:rPr>
              <w:br/>
            </w:r>
            <w:r>
              <w:rPr>
                <w:rFonts w:ascii="Calibri" w:hAnsi="Calibri" w:cs="Calibri"/>
                <w:color w:val="000000"/>
                <w:sz w:val="22"/>
                <w:szCs w:val="22"/>
              </w:rPr>
              <w:t>Extracurricular</w:t>
            </w:r>
            <w:r w:rsidR="00605F48">
              <w:rPr>
                <w:rFonts w:ascii="Calibri" w:hAnsi="Calibri" w:cs="Calibri"/>
                <w:color w:val="000000"/>
                <w:sz w:val="22"/>
                <w:szCs w:val="22"/>
              </w:rPr>
              <w:t xml:space="preserve"> after school clubs- each after school club has a selection of places where priority is given to PP children. Over the year, we have had an average of 21% of each club register being PP children.</w:t>
            </w:r>
            <w:r w:rsidR="00605F48">
              <w:rPr>
                <w:rFonts w:ascii="Calibri" w:hAnsi="Calibri" w:cs="Calibri"/>
                <w:color w:val="000000"/>
                <w:sz w:val="22"/>
                <w:szCs w:val="22"/>
              </w:rPr>
              <w:br/>
              <w:t xml:space="preserve">Cooking lessons continued to take place every half term for all pupils. This is now the 4th year following this approach, so our Year 6 children now have a bank of at least 24 recipes for simple, nutritious meals, sides, </w:t>
            </w:r>
            <w:r w:rsidR="00A650BC">
              <w:rPr>
                <w:rFonts w:ascii="Calibri" w:hAnsi="Calibri" w:cs="Calibri"/>
                <w:color w:val="000000"/>
                <w:sz w:val="22"/>
                <w:szCs w:val="22"/>
              </w:rPr>
              <w:t>desserts,</w:t>
            </w:r>
            <w:r w:rsidR="00605F48">
              <w:rPr>
                <w:rFonts w:ascii="Calibri" w:hAnsi="Calibri" w:cs="Calibri"/>
                <w:color w:val="000000"/>
                <w:sz w:val="22"/>
                <w:szCs w:val="22"/>
              </w:rPr>
              <w:t xml:space="preserve"> and sauces.</w:t>
            </w:r>
            <w:r w:rsidR="00605F48">
              <w:rPr>
                <w:rFonts w:ascii="Calibri" w:hAnsi="Calibri" w:cs="Calibri"/>
                <w:color w:val="000000"/>
                <w:sz w:val="22"/>
                <w:szCs w:val="22"/>
              </w:rPr>
              <w:br/>
            </w:r>
            <w:r w:rsidR="00797D54">
              <w:rPr>
                <w:rFonts w:ascii="Calibri" w:hAnsi="Calibri" w:cs="Calibri"/>
                <w:b/>
                <w:bCs/>
                <w:color w:val="000000"/>
                <w:sz w:val="22"/>
                <w:szCs w:val="22"/>
              </w:rPr>
              <w:t>Attendance.</w:t>
            </w:r>
            <w:r w:rsidR="00DE66E5">
              <w:rPr>
                <w:rFonts w:ascii="Calibri" w:hAnsi="Calibri" w:cs="Calibri"/>
                <w:b/>
                <w:bCs/>
                <w:color w:val="000000"/>
                <w:sz w:val="22"/>
                <w:szCs w:val="22"/>
              </w:rPr>
              <w:t xml:space="preserve"> </w:t>
            </w:r>
          </w:p>
          <w:p w14:paraId="5023926C" w14:textId="36B3E245" w:rsidR="009F7CCB" w:rsidRPr="003A1160" w:rsidRDefault="008C7544" w:rsidP="003A1160">
            <w:pPr>
              <w:suppressAutoHyphens w:val="0"/>
              <w:spacing w:line="240" w:lineRule="auto"/>
              <w:rPr>
                <w:rFonts w:ascii="Calibri" w:hAnsi="Calibri" w:cs="Calibri"/>
                <w:color w:val="000000"/>
                <w:sz w:val="22"/>
                <w:szCs w:val="22"/>
              </w:rPr>
            </w:pPr>
            <w:r>
              <w:rPr>
                <w:rFonts w:ascii="Calibri" w:hAnsi="Calibri" w:cs="Calibri"/>
                <w:color w:val="000000"/>
                <w:sz w:val="22"/>
                <w:szCs w:val="22"/>
              </w:rPr>
              <w:t>Whole school attendance raised slightly- 94.4% (+0.6%)</w:t>
            </w:r>
            <w:r>
              <w:rPr>
                <w:rFonts w:ascii="Calibri" w:hAnsi="Calibri" w:cs="Calibri"/>
                <w:color w:val="000000"/>
                <w:sz w:val="22"/>
                <w:szCs w:val="22"/>
              </w:rPr>
              <w:br/>
              <w:t xml:space="preserve">PP attendance dropped slightly- 93.1% (-0.6%) </w:t>
            </w:r>
            <w:r>
              <w:rPr>
                <w:rFonts w:ascii="Calibri" w:hAnsi="Calibri" w:cs="Calibri"/>
                <w:color w:val="000000"/>
                <w:sz w:val="22"/>
                <w:szCs w:val="22"/>
              </w:rPr>
              <w:br/>
              <w:t xml:space="preserve">Some PP recipients are new to the school (summer term), so each absence has a greater weighting. </w:t>
            </w:r>
            <w:r w:rsidR="00A537D2">
              <w:rPr>
                <w:rFonts w:ascii="Calibri" w:hAnsi="Calibri" w:cs="Calibri"/>
                <w:color w:val="000000"/>
                <w:sz w:val="22"/>
                <w:szCs w:val="22"/>
              </w:rPr>
              <w:t xml:space="preserve">Also, in the summer term, 8 pp chn had chicken pox. </w:t>
            </w:r>
            <w:r>
              <w:rPr>
                <w:rFonts w:ascii="Calibri" w:hAnsi="Calibri" w:cs="Calibri"/>
                <w:color w:val="000000"/>
                <w:sz w:val="22"/>
                <w:szCs w:val="22"/>
              </w:rPr>
              <w:t>This has affected statistics.</w:t>
            </w:r>
            <w:r>
              <w:rPr>
                <w:rFonts w:ascii="Calibri" w:hAnsi="Calibri" w:cs="Calibri"/>
                <w:color w:val="000000"/>
                <w:sz w:val="22"/>
                <w:szCs w:val="22"/>
              </w:rPr>
              <w:br/>
              <w:t>8 x PP children who have an attendance below 85% so this will be targeted next year. School will be working with a new attendance support partner agency.</w:t>
            </w:r>
            <w:r>
              <w:rPr>
                <w:rFonts w:ascii="Calibri" w:hAnsi="Calibri" w:cs="Calibri"/>
                <w:color w:val="000000"/>
                <w:sz w:val="22"/>
                <w:szCs w:val="22"/>
              </w:rPr>
              <w:br/>
            </w:r>
            <w:r>
              <w:rPr>
                <w:rFonts w:ascii="Calibri" w:hAnsi="Calibri" w:cs="Calibri"/>
                <w:color w:val="000000"/>
                <w:sz w:val="22"/>
                <w:szCs w:val="22"/>
              </w:rPr>
              <w:br/>
            </w:r>
            <w:r w:rsidR="00B93FBF">
              <w:rPr>
                <w:rFonts w:ascii="Calibri" w:hAnsi="Calibri" w:cs="Calibri"/>
                <w:color w:val="000000"/>
                <w:sz w:val="22"/>
                <w:szCs w:val="22"/>
              </w:rPr>
              <w:t>Outside</w:t>
            </w:r>
            <w:r>
              <w:rPr>
                <w:rFonts w:ascii="Calibri" w:hAnsi="Calibri" w:cs="Calibri"/>
                <w:color w:val="000000"/>
                <w:sz w:val="22"/>
                <w:szCs w:val="22"/>
              </w:rPr>
              <w:t xml:space="preserve"> attendance agency used to support pastoral lead with persistent </w:t>
            </w:r>
            <w:r w:rsidR="00797D54">
              <w:rPr>
                <w:rFonts w:ascii="Calibri" w:hAnsi="Calibri" w:cs="Calibri"/>
                <w:color w:val="000000"/>
                <w:sz w:val="22"/>
                <w:szCs w:val="22"/>
              </w:rPr>
              <w:t>absentees’</w:t>
            </w:r>
            <w:r>
              <w:rPr>
                <w:rFonts w:ascii="Calibri" w:hAnsi="Calibri" w:cs="Calibri"/>
                <w:color w:val="000000"/>
                <w:sz w:val="22"/>
                <w:szCs w:val="22"/>
              </w:rPr>
              <w:t xml:space="preserve"> families who do not report </w:t>
            </w:r>
            <w:r w:rsidR="00B93FBF">
              <w:rPr>
                <w:rFonts w:ascii="Calibri" w:hAnsi="Calibri" w:cs="Calibri"/>
                <w:color w:val="000000"/>
                <w:sz w:val="22"/>
                <w:szCs w:val="22"/>
              </w:rPr>
              <w:t>absence</w:t>
            </w:r>
            <w:r>
              <w:rPr>
                <w:rFonts w:ascii="Calibri" w:hAnsi="Calibri" w:cs="Calibri"/>
                <w:color w:val="000000"/>
                <w:sz w:val="22"/>
                <w:szCs w:val="22"/>
              </w:rPr>
              <w:t xml:space="preserve"> according to </w:t>
            </w:r>
          </w:p>
        </w:tc>
      </w:tr>
    </w:tbl>
    <w:p w14:paraId="2A7D5548" w14:textId="7DEB1FA3" w:rsidR="00E66558" w:rsidRDefault="006D6372" w:rsidP="00A82A98">
      <w:pPr>
        <w:pStyle w:val="Heading2"/>
      </w:pPr>
      <w:r>
        <w:lastRenderedPageBreak/>
        <w:t>E</w:t>
      </w:r>
      <w:r w:rsidR="009D71E8">
        <w:t xml:space="preserve">xternally provided </w:t>
      </w:r>
      <w:r w:rsidR="00797D54">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F6A9" w14:textId="77777777" w:rsidR="00D75767" w:rsidRDefault="00D75767">
      <w:pPr>
        <w:spacing w:after="0" w:line="240" w:lineRule="auto"/>
      </w:pPr>
      <w:r>
        <w:separator/>
      </w:r>
    </w:p>
  </w:endnote>
  <w:endnote w:type="continuationSeparator" w:id="0">
    <w:p w14:paraId="3D8AAE16" w14:textId="77777777" w:rsidR="00D75767" w:rsidRDefault="00D75767">
      <w:pPr>
        <w:spacing w:after="0" w:line="240" w:lineRule="auto"/>
      </w:pPr>
      <w:r>
        <w:continuationSeparator/>
      </w:r>
    </w:p>
  </w:endnote>
  <w:endnote w:type="continuationNotice" w:id="1">
    <w:p w14:paraId="5A6DFCBC" w14:textId="77777777" w:rsidR="00D75767" w:rsidRDefault="00D75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68AA" w14:textId="77777777" w:rsidR="00D75767" w:rsidRDefault="00D75767">
      <w:pPr>
        <w:spacing w:after="0" w:line="240" w:lineRule="auto"/>
      </w:pPr>
      <w:r>
        <w:separator/>
      </w:r>
    </w:p>
  </w:footnote>
  <w:footnote w:type="continuationSeparator" w:id="0">
    <w:p w14:paraId="718A799E" w14:textId="77777777" w:rsidR="00D75767" w:rsidRDefault="00D75767">
      <w:pPr>
        <w:spacing w:after="0" w:line="240" w:lineRule="auto"/>
      </w:pPr>
      <w:r>
        <w:continuationSeparator/>
      </w:r>
    </w:p>
  </w:footnote>
  <w:footnote w:type="continuationNotice" w:id="1">
    <w:p w14:paraId="0CFFB010" w14:textId="77777777" w:rsidR="00D75767" w:rsidRDefault="00D75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8"/>
  </w:num>
  <w:num w:numId="8" w16cid:durableId="982348153">
    <w:abstractNumId w:val="12"/>
  </w:num>
  <w:num w:numId="9" w16cid:durableId="1529290868">
    <w:abstractNumId w:val="10"/>
  </w:num>
  <w:num w:numId="10" w16cid:durableId="1171066271">
    <w:abstractNumId w:val="9"/>
  </w:num>
  <w:num w:numId="11" w16cid:durableId="1453552857">
    <w:abstractNumId w:val="2"/>
  </w:num>
  <w:num w:numId="12" w16cid:durableId="1812097430">
    <w:abstractNumId w:val="11"/>
  </w:num>
  <w:num w:numId="13" w16cid:durableId="42288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3E9"/>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920F4"/>
    <w:rsid w:val="002940F3"/>
    <w:rsid w:val="00295842"/>
    <w:rsid w:val="002B3574"/>
    <w:rsid w:val="002B6B74"/>
    <w:rsid w:val="002C6AE7"/>
    <w:rsid w:val="002D2D4B"/>
    <w:rsid w:val="002D3805"/>
    <w:rsid w:val="002E66AE"/>
    <w:rsid w:val="002E7763"/>
    <w:rsid w:val="002F5842"/>
    <w:rsid w:val="00306CB7"/>
    <w:rsid w:val="00310635"/>
    <w:rsid w:val="003111F5"/>
    <w:rsid w:val="00336200"/>
    <w:rsid w:val="00337418"/>
    <w:rsid w:val="00351D83"/>
    <w:rsid w:val="00353E46"/>
    <w:rsid w:val="003576C4"/>
    <w:rsid w:val="00366AB0"/>
    <w:rsid w:val="0037437C"/>
    <w:rsid w:val="0038146B"/>
    <w:rsid w:val="0038340F"/>
    <w:rsid w:val="00384423"/>
    <w:rsid w:val="00384457"/>
    <w:rsid w:val="00384F24"/>
    <w:rsid w:val="003A1160"/>
    <w:rsid w:val="003A32B2"/>
    <w:rsid w:val="003A47DD"/>
    <w:rsid w:val="003A634F"/>
    <w:rsid w:val="003A68C1"/>
    <w:rsid w:val="003B588A"/>
    <w:rsid w:val="003B621D"/>
    <w:rsid w:val="003C4388"/>
    <w:rsid w:val="003C4C27"/>
    <w:rsid w:val="003C7F7B"/>
    <w:rsid w:val="003D1928"/>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11A0"/>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5F48"/>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A84"/>
    <w:rsid w:val="00755CD4"/>
    <w:rsid w:val="00757F96"/>
    <w:rsid w:val="00785285"/>
    <w:rsid w:val="0078529D"/>
    <w:rsid w:val="00787DC1"/>
    <w:rsid w:val="00794070"/>
    <w:rsid w:val="00797D54"/>
    <w:rsid w:val="007A713B"/>
    <w:rsid w:val="007B64E5"/>
    <w:rsid w:val="007C2F04"/>
    <w:rsid w:val="007F5B8B"/>
    <w:rsid w:val="00813689"/>
    <w:rsid w:val="008151B8"/>
    <w:rsid w:val="00817E9A"/>
    <w:rsid w:val="00830D57"/>
    <w:rsid w:val="00860B07"/>
    <w:rsid w:val="008616F6"/>
    <w:rsid w:val="0086259C"/>
    <w:rsid w:val="00862F55"/>
    <w:rsid w:val="008740FD"/>
    <w:rsid w:val="00883F24"/>
    <w:rsid w:val="00897E1F"/>
    <w:rsid w:val="008B2CB4"/>
    <w:rsid w:val="008B6404"/>
    <w:rsid w:val="008B6810"/>
    <w:rsid w:val="008C2C21"/>
    <w:rsid w:val="008C7544"/>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4326B"/>
    <w:rsid w:val="009539E3"/>
    <w:rsid w:val="00954A5E"/>
    <w:rsid w:val="009551B2"/>
    <w:rsid w:val="00964625"/>
    <w:rsid w:val="00966CED"/>
    <w:rsid w:val="00981C1D"/>
    <w:rsid w:val="0099109C"/>
    <w:rsid w:val="009936DB"/>
    <w:rsid w:val="00993CFC"/>
    <w:rsid w:val="009A1DC2"/>
    <w:rsid w:val="009C0914"/>
    <w:rsid w:val="009C27E5"/>
    <w:rsid w:val="009D71E8"/>
    <w:rsid w:val="009E104B"/>
    <w:rsid w:val="009E7DE4"/>
    <w:rsid w:val="009F3BBD"/>
    <w:rsid w:val="009F7CCB"/>
    <w:rsid w:val="00A063DD"/>
    <w:rsid w:val="00A112B5"/>
    <w:rsid w:val="00A14EEA"/>
    <w:rsid w:val="00A44FBB"/>
    <w:rsid w:val="00A50104"/>
    <w:rsid w:val="00A522E0"/>
    <w:rsid w:val="00A537D2"/>
    <w:rsid w:val="00A63579"/>
    <w:rsid w:val="00A638AC"/>
    <w:rsid w:val="00A650BC"/>
    <w:rsid w:val="00A727E5"/>
    <w:rsid w:val="00A748B5"/>
    <w:rsid w:val="00A80A32"/>
    <w:rsid w:val="00A82A98"/>
    <w:rsid w:val="00A82D16"/>
    <w:rsid w:val="00A95F75"/>
    <w:rsid w:val="00A96B83"/>
    <w:rsid w:val="00AA355B"/>
    <w:rsid w:val="00AA42E5"/>
    <w:rsid w:val="00AB24FA"/>
    <w:rsid w:val="00AD7B5A"/>
    <w:rsid w:val="00AE0AE0"/>
    <w:rsid w:val="00AE229F"/>
    <w:rsid w:val="00AF5E20"/>
    <w:rsid w:val="00B002FA"/>
    <w:rsid w:val="00B00327"/>
    <w:rsid w:val="00B024B3"/>
    <w:rsid w:val="00B11DE8"/>
    <w:rsid w:val="00B179ED"/>
    <w:rsid w:val="00B20E18"/>
    <w:rsid w:val="00B26035"/>
    <w:rsid w:val="00B572C4"/>
    <w:rsid w:val="00B60858"/>
    <w:rsid w:val="00B74D4E"/>
    <w:rsid w:val="00B80219"/>
    <w:rsid w:val="00B93FBF"/>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5B2"/>
    <w:rsid w:val="00C80F37"/>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75767"/>
    <w:rsid w:val="00D875ED"/>
    <w:rsid w:val="00D877D0"/>
    <w:rsid w:val="00D90013"/>
    <w:rsid w:val="00D91B9C"/>
    <w:rsid w:val="00D92C1B"/>
    <w:rsid w:val="00D94CC7"/>
    <w:rsid w:val="00DA1AF4"/>
    <w:rsid w:val="00DB0C60"/>
    <w:rsid w:val="00DC641A"/>
    <w:rsid w:val="00DD6B7D"/>
    <w:rsid w:val="00DD6E14"/>
    <w:rsid w:val="00DE15AC"/>
    <w:rsid w:val="00DE66E5"/>
    <w:rsid w:val="00E061EC"/>
    <w:rsid w:val="00E13E51"/>
    <w:rsid w:val="00E26D25"/>
    <w:rsid w:val="00E43EAD"/>
    <w:rsid w:val="00E62DCB"/>
    <w:rsid w:val="00E651DD"/>
    <w:rsid w:val="00E66558"/>
    <w:rsid w:val="00E70D81"/>
    <w:rsid w:val="00E726A6"/>
    <w:rsid w:val="00E86F05"/>
    <w:rsid w:val="00EA3A2A"/>
    <w:rsid w:val="00EA624C"/>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1">
    <w:name w:val="font111"/>
    <w:basedOn w:val="DefaultParagraphFont"/>
    <w:rsid w:val="00966CED"/>
    <w:rPr>
      <w:rFonts w:ascii="Calibri" w:hAnsi="Calibri" w:cs="Calibri" w:hint="default"/>
      <w:b/>
      <w:bCs/>
      <w:i w:val="0"/>
      <w:iCs w:val="0"/>
      <w:strike w:val="0"/>
      <w:dstrike w:val="0"/>
      <w:color w:val="000000"/>
      <w:sz w:val="28"/>
      <w:szCs w:val="28"/>
      <w:u w:val="none"/>
      <w:effect w:val="none"/>
    </w:rPr>
  </w:style>
  <w:style w:type="character" w:customStyle="1" w:styleId="font01">
    <w:name w:val="font01"/>
    <w:basedOn w:val="DefaultParagraphFont"/>
    <w:rsid w:val="00966CED"/>
    <w:rPr>
      <w:rFonts w:ascii="Calibri" w:hAnsi="Calibri" w:cs="Calibri" w:hint="default"/>
      <w:b w:val="0"/>
      <w:bCs w:val="0"/>
      <w:i w:val="0"/>
      <w:iCs w:val="0"/>
      <w:strike w:val="0"/>
      <w:dstrike w:val="0"/>
      <w:color w:val="000000"/>
      <w:sz w:val="22"/>
      <w:szCs w:val="22"/>
      <w:u w:val="none"/>
      <w:effect w:val="none"/>
    </w:rPr>
  </w:style>
  <w:style w:type="character" w:customStyle="1" w:styleId="font151">
    <w:name w:val="font151"/>
    <w:basedOn w:val="DefaultParagraphFont"/>
    <w:rsid w:val="008B6810"/>
    <w:rPr>
      <w:rFonts w:ascii="Calibri" w:hAnsi="Calibri" w:cs="Calibri" w:hint="default"/>
      <w:b/>
      <w:bCs/>
      <w:i w:val="0"/>
      <w:iCs w:val="0"/>
      <w:strike w:val="0"/>
      <w:dstrike w:val="0"/>
      <w:color w:val="000000"/>
      <w:sz w:val="22"/>
      <w:szCs w:val="22"/>
      <w:u w:val="none"/>
      <w:effect w:val="none"/>
    </w:rPr>
  </w:style>
  <w:style w:type="character" w:customStyle="1" w:styleId="font141">
    <w:name w:val="font141"/>
    <w:basedOn w:val="DefaultParagraphFont"/>
    <w:rsid w:val="008B6810"/>
    <w:rPr>
      <w:rFonts w:ascii="Calibri" w:hAnsi="Calibri" w:cs="Calibri" w:hint="default"/>
      <w:b w:val="0"/>
      <w:bCs w:val="0"/>
      <w:i w:val="0"/>
      <w:iCs w:val="0"/>
      <w:strike w:val="0"/>
      <w:dstrike w:val="0"/>
      <w:color w:val="000000"/>
      <w:sz w:val="22"/>
      <w:szCs w:val="22"/>
      <w:u w:val="none"/>
      <w:effect w:val="none"/>
    </w:rPr>
  </w:style>
  <w:style w:type="character" w:customStyle="1" w:styleId="font161">
    <w:name w:val="font161"/>
    <w:basedOn w:val="DefaultParagraphFont"/>
    <w:rsid w:val="008B6810"/>
    <w:rPr>
      <w:rFonts w:ascii="Calibri" w:hAnsi="Calibri" w:cs="Calibri" w:hint="default"/>
      <w:b w:val="0"/>
      <w:bCs w:val="0"/>
      <w:i w:val="0"/>
      <w:iCs w:val="0"/>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43616002">
      <w:bodyDiv w:val="1"/>
      <w:marLeft w:val="0"/>
      <w:marRight w:val="0"/>
      <w:marTop w:val="0"/>
      <w:marBottom w:val="0"/>
      <w:divBdr>
        <w:top w:val="none" w:sz="0" w:space="0" w:color="auto"/>
        <w:left w:val="none" w:sz="0" w:space="0" w:color="auto"/>
        <w:bottom w:val="none" w:sz="0" w:space="0" w:color="auto"/>
        <w:right w:val="none" w:sz="0" w:space="0" w:color="auto"/>
      </w:divBdr>
      <w:divsChild>
        <w:div w:id="958603774">
          <w:marLeft w:val="0"/>
          <w:marRight w:val="0"/>
          <w:marTop w:val="0"/>
          <w:marBottom w:val="0"/>
          <w:divBdr>
            <w:top w:val="none" w:sz="0" w:space="0" w:color="auto"/>
            <w:left w:val="none" w:sz="0" w:space="0" w:color="auto"/>
            <w:bottom w:val="none" w:sz="0" w:space="0" w:color="auto"/>
            <w:right w:val="none" w:sz="0" w:space="0" w:color="auto"/>
          </w:divBdr>
        </w:div>
      </w:divsChild>
    </w:div>
    <w:div w:id="681123354">
      <w:bodyDiv w:val="1"/>
      <w:marLeft w:val="0"/>
      <w:marRight w:val="0"/>
      <w:marTop w:val="0"/>
      <w:marBottom w:val="0"/>
      <w:divBdr>
        <w:top w:val="none" w:sz="0" w:space="0" w:color="auto"/>
        <w:left w:val="none" w:sz="0" w:space="0" w:color="auto"/>
        <w:bottom w:val="none" w:sz="0" w:space="0" w:color="auto"/>
        <w:right w:val="none" w:sz="0" w:space="0" w:color="auto"/>
      </w:divBdr>
      <w:divsChild>
        <w:div w:id="1538618110">
          <w:marLeft w:val="0"/>
          <w:marRight w:val="0"/>
          <w:marTop w:val="0"/>
          <w:marBottom w:val="0"/>
          <w:divBdr>
            <w:top w:val="none" w:sz="0" w:space="0" w:color="auto"/>
            <w:left w:val="none" w:sz="0" w:space="0" w:color="auto"/>
            <w:bottom w:val="none" w:sz="0" w:space="0" w:color="auto"/>
            <w:right w:val="none" w:sz="0" w:space="0" w:color="auto"/>
          </w:divBdr>
        </w:div>
      </w:divsChild>
    </w:div>
    <w:div w:id="715737048">
      <w:bodyDiv w:val="1"/>
      <w:marLeft w:val="0"/>
      <w:marRight w:val="0"/>
      <w:marTop w:val="0"/>
      <w:marBottom w:val="0"/>
      <w:divBdr>
        <w:top w:val="none" w:sz="0" w:space="0" w:color="auto"/>
        <w:left w:val="none" w:sz="0" w:space="0" w:color="auto"/>
        <w:bottom w:val="none" w:sz="0" w:space="0" w:color="auto"/>
        <w:right w:val="none" w:sz="0" w:space="0" w:color="auto"/>
      </w:divBdr>
      <w:divsChild>
        <w:div w:id="880627195">
          <w:marLeft w:val="0"/>
          <w:marRight w:val="0"/>
          <w:marTop w:val="0"/>
          <w:marBottom w:val="0"/>
          <w:divBdr>
            <w:top w:val="none" w:sz="0" w:space="0" w:color="auto"/>
            <w:left w:val="none" w:sz="0" w:space="0" w:color="auto"/>
            <w:bottom w:val="none" w:sz="0" w:space="0" w:color="auto"/>
            <w:right w:val="none" w:sz="0" w:space="0" w:color="auto"/>
          </w:divBdr>
        </w:div>
      </w:divsChild>
    </w:div>
    <w:div w:id="833649426">
      <w:bodyDiv w:val="1"/>
      <w:marLeft w:val="0"/>
      <w:marRight w:val="0"/>
      <w:marTop w:val="0"/>
      <w:marBottom w:val="0"/>
      <w:divBdr>
        <w:top w:val="none" w:sz="0" w:space="0" w:color="auto"/>
        <w:left w:val="none" w:sz="0" w:space="0" w:color="auto"/>
        <w:bottom w:val="none" w:sz="0" w:space="0" w:color="auto"/>
        <w:right w:val="none" w:sz="0" w:space="0" w:color="auto"/>
      </w:divBdr>
      <w:divsChild>
        <w:div w:id="1620798222">
          <w:marLeft w:val="0"/>
          <w:marRight w:val="0"/>
          <w:marTop w:val="0"/>
          <w:marBottom w:val="0"/>
          <w:divBdr>
            <w:top w:val="none" w:sz="0" w:space="0" w:color="auto"/>
            <w:left w:val="none" w:sz="0" w:space="0" w:color="auto"/>
            <w:bottom w:val="none" w:sz="0" w:space="0" w:color="auto"/>
            <w:right w:val="none" w:sz="0" w:space="0" w:color="auto"/>
          </w:divBdr>
        </w:div>
      </w:divsChild>
    </w:div>
    <w:div w:id="1389691602">
      <w:bodyDiv w:val="1"/>
      <w:marLeft w:val="0"/>
      <w:marRight w:val="0"/>
      <w:marTop w:val="0"/>
      <w:marBottom w:val="0"/>
      <w:divBdr>
        <w:top w:val="none" w:sz="0" w:space="0" w:color="auto"/>
        <w:left w:val="none" w:sz="0" w:space="0" w:color="auto"/>
        <w:bottom w:val="none" w:sz="0" w:space="0" w:color="auto"/>
        <w:right w:val="none" w:sz="0" w:space="0" w:color="auto"/>
      </w:divBdr>
      <w:divsChild>
        <w:div w:id="819620133">
          <w:marLeft w:val="0"/>
          <w:marRight w:val="0"/>
          <w:marTop w:val="0"/>
          <w:marBottom w:val="0"/>
          <w:divBdr>
            <w:top w:val="none" w:sz="0" w:space="0" w:color="auto"/>
            <w:left w:val="none" w:sz="0" w:space="0" w:color="auto"/>
            <w:bottom w:val="none" w:sz="0" w:space="0" w:color="auto"/>
            <w:right w:val="none" w:sz="0" w:space="0" w:color="auto"/>
          </w:divBdr>
        </w:div>
      </w:divsChild>
    </w:div>
    <w:div w:id="1544908024">
      <w:bodyDiv w:val="1"/>
      <w:marLeft w:val="0"/>
      <w:marRight w:val="0"/>
      <w:marTop w:val="0"/>
      <w:marBottom w:val="0"/>
      <w:divBdr>
        <w:top w:val="none" w:sz="0" w:space="0" w:color="auto"/>
        <w:left w:val="none" w:sz="0" w:space="0" w:color="auto"/>
        <w:bottom w:val="none" w:sz="0" w:space="0" w:color="auto"/>
        <w:right w:val="none" w:sz="0" w:space="0" w:color="auto"/>
      </w:divBdr>
      <w:divsChild>
        <w:div w:id="608202438">
          <w:marLeft w:val="0"/>
          <w:marRight w:val="0"/>
          <w:marTop w:val="0"/>
          <w:marBottom w:val="0"/>
          <w:divBdr>
            <w:top w:val="none" w:sz="0" w:space="0" w:color="auto"/>
            <w:left w:val="none" w:sz="0" w:space="0" w:color="auto"/>
            <w:bottom w:val="none" w:sz="0" w:space="0" w:color="auto"/>
            <w:right w:val="none" w:sz="0" w:space="0" w:color="auto"/>
          </w:divBdr>
        </w:div>
      </w:divsChild>
    </w:div>
    <w:div w:id="1591965937">
      <w:bodyDiv w:val="1"/>
      <w:marLeft w:val="0"/>
      <w:marRight w:val="0"/>
      <w:marTop w:val="0"/>
      <w:marBottom w:val="0"/>
      <w:divBdr>
        <w:top w:val="none" w:sz="0" w:space="0" w:color="auto"/>
        <w:left w:val="none" w:sz="0" w:space="0" w:color="auto"/>
        <w:bottom w:val="none" w:sz="0" w:space="0" w:color="auto"/>
        <w:right w:val="none" w:sz="0" w:space="0" w:color="auto"/>
      </w:divBdr>
      <w:divsChild>
        <w:div w:id="1914075354">
          <w:marLeft w:val="0"/>
          <w:marRight w:val="0"/>
          <w:marTop w:val="0"/>
          <w:marBottom w:val="0"/>
          <w:divBdr>
            <w:top w:val="none" w:sz="0" w:space="0" w:color="auto"/>
            <w:left w:val="none" w:sz="0" w:space="0" w:color="auto"/>
            <w:bottom w:val="none" w:sz="0" w:space="0" w:color="auto"/>
            <w:right w:val="none" w:sz="0" w:space="0" w:color="auto"/>
          </w:divBdr>
        </w:div>
      </w:divsChild>
    </w:div>
    <w:div w:id="1879077028">
      <w:bodyDiv w:val="1"/>
      <w:marLeft w:val="0"/>
      <w:marRight w:val="0"/>
      <w:marTop w:val="0"/>
      <w:marBottom w:val="0"/>
      <w:divBdr>
        <w:top w:val="none" w:sz="0" w:space="0" w:color="auto"/>
        <w:left w:val="none" w:sz="0" w:space="0" w:color="auto"/>
        <w:bottom w:val="none" w:sz="0" w:space="0" w:color="auto"/>
        <w:right w:val="none" w:sz="0" w:space="0" w:color="auto"/>
      </w:divBdr>
      <w:divsChild>
        <w:div w:id="16114725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Mrs O O'Beirne (Our Lady and St Huberts)</cp:lastModifiedBy>
  <cp:revision>4</cp:revision>
  <cp:lastPrinted>2014-09-17T21:26:00Z</cp:lastPrinted>
  <dcterms:created xsi:type="dcterms:W3CDTF">2023-10-02T13:19:00Z</dcterms:created>
  <dcterms:modified xsi:type="dcterms:W3CDTF">2023-10-11T12:50:00Z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e36bf43495f0afc0a1dbac97eadd937a84478c5eae428eca3f2d82f44e6084ba</vt:lpwstr>
  </property>
</Properties>
</file>